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none" w:color="FFFFFF" w:sz="0"/>
              <w:left w:val="single" w:color="F26B1D" w:sz="20"/>
              <w:bottom w:val="none" w:color="FFFFFF" w:sz="0"/>
              <w:right w:val="none" w:color="FFFFFF" w:sz="0"/>
            </w:tcBorders>
            <w:shd w:fill="F2F2F2" w:val="clear"/>
            <w:tcMar>
              <w:top w:type="dxa" w:w="160"/>
              <w:left w:type="dxa" w:w="240"/>
              <w:bottom w:type="dxa" w:w="160"/>
              <w:right w:type="dxa" w:w="240"/>
            </w:tcMar>
          </w:tcPr>
          <w:p>
            <w:r>
              <w:rPr>
                <w:rFonts w:ascii="Arial" w:cs="Arial" w:eastAsia="Arial" w:hAnsi="Arial"/>
                <w:b/>
                <w:bCs/>
                <w:color w:val="1A1A1A"/>
                <w:sz w:val="40"/>
                <w:szCs w:val="40"/>
              </w:rPr>
              <w:t xml:space="preserve">START HERE — Instructions Guide</w:t>
            </w:r>
          </w:p>
          <w:p>
            <w:r>
              <w:rPr>
                <w:rFonts w:ascii="Arial" w:cs="Arial" w:eastAsia="Arial" w:hAnsi="Arial"/>
                <w:color w:val="3A3F47"/>
                <w:sz w:val="22"/>
                <w:szCs w:val="22"/>
              </w:rPr>
              <w:t xml:space="preserve">How to set up and use your Aussie Builder Compliance Pack</w:t>
            </w:r>
          </w:p>
          <w:p>
            <w:pPr>
              <w:spacing w:before="80"/>
            </w:pPr>
            <w:r>
              <w:rPr>
                <w:rFonts w:ascii="Arial" w:cs="Arial" w:eastAsia="Arial" w:hAnsi="Arial"/>
                <w:color w:val="888888"/>
                <w:sz w:val="18"/>
                <w:szCs w:val="18"/>
              </w:rPr>
              <w:t xml:space="preserve">Doc No: G5-HOW-000  |  Version: 1.0  |  Issue: May 2026</w:t>
            </w:r>
          </w:p>
        </w:tc>
      </w:tr>
    </w:tbl>
    <w:p>
      <w:pPr>
        <w:spacing w:after="120" w:before="120"/>
      </w:pPr>
      <w:r>
        <w:t xml:space="preserve"/>
      </w:r>
    </w:p>
    <w:p>
      <w:pPr>
        <w:spacing w:after="60" w:before="60"/>
        <w:jc w:val="left"/>
      </w:pPr>
      <w:r>
        <w:rPr>
          <w:rFonts w:ascii="Arial" w:cs="Arial" w:eastAsia="Arial" w:hAnsi="Arial"/>
          <w:b/>
          <w:bCs/>
          <w:i w:val="false"/>
          <w:iCs w:val="false"/>
          <w:color w:val="1A1A1A"/>
          <w:sz w:val="20"/>
          <w:szCs w:val="20"/>
        </w:rPr>
        <w:t xml:space="preserve">Welcome to the Aussie Builder Compliance Pack from G5 Online. This guide explains how to set up each document and use them correctly. Read this first before opening any other document.</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STEP 1 — CUSTOMISE YOUR DOCUMENTS</w:t>
      </w:r>
    </w:p>
    <w:p>
      <w:pPr>
        <w:spacing w:after="60" w:before="60"/>
        <w:jc w:val="left"/>
      </w:pPr>
      <w:r>
        <w:rPr>
          <w:rFonts w:ascii="Arial" w:cs="Arial" w:eastAsia="Arial" w:hAnsi="Arial"/>
          <w:b w:val="false"/>
          <w:bCs w:val="false"/>
          <w:i w:val="false"/>
          <w:iCs w:val="false"/>
          <w:color w:val="1A1A1A"/>
          <w:sz w:val="20"/>
          <w:szCs w:val="20"/>
        </w:rPr>
        <w:t xml:space="preserve">Every document needs your business details added before use. Open each document and replace the following with your own information:</w:t>
      </w:r>
    </w:p>
    <w:p>
      <w:pPr>
        <w:spacing w:after="120" w:before="12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c>
          <w:tcPr>
            <w:tcW w:type="dxa" w:w="35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Replace This</w:t>
            </w:r>
          </w:p>
        </w:tc>
        <w:tc>
          <w:tcPr>
            <w:tcW w:type="dxa" w:w="55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With Your Information</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BUSINESS NAME]</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trading name as it appears on your licence</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ABN]</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Australian Business Number</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LICENCE NUMBER]</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builder's licence number</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ADDRESS]</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business address</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PHONE]</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best contact number</w:t>
            </w:r>
          </w:p>
        </w:tc>
      </w:tr>
      <w:tr>
        <w:tc>
          <w:tcPr>
            <w:tcW w:type="dxa" w:w="35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[YOUR EMAIL]</w:t>
            </w:r>
          </w:p>
        </w:tc>
        <w:tc>
          <w:tcPr>
            <w:tcW w:type="dxa" w:w="55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20"/>
                <w:szCs w:val="20"/>
              </w:rPr>
              <w:t xml:space="preserve">Your business email address</w:t>
            </w:r>
          </w:p>
        </w:tc>
      </w:tr>
    </w:tbl>
    <w:p>
      <w:pPr>
        <w:spacing w:after="120" w:before="120"/>
      </w:pPr>
      <w:r>
        <w:t xml:space="preserve"/>
      </w:r>
    </w:p>
    <w:p>
      <w:pPr>
        <w:spacing w:after="60" w:before="60"/>
        <w:jc w:val="left"/>
      </w:pPr>
      <w:r>
        <w:rPr>
          <w:rFonts w:ascii="Arial" w:cs="Arial" w:eastAsia="Arial" w:hAnsi="Arial"/>
          <w:b w:val="false"/>
          <w:bCs w:val="false"/>
          <w:i/>
          <w:iCs/>
          <w:color w:val="888888"/>
          <w:sz w:val="18"/>
          <w:szCs w:val="18"/>
        </w:rPr>
        <w:t xml:space="preserve">Tip: In Microsoft Word, use Find &amp; Replace (Ctrl+H / Cmd+H) to replace all instances across the whole document at once.</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STEP 2 — ADD YOUR LOGO (OPTIONAL)</w:t>
      </w:r>
    </w:p>
    <w:p>
      <w:pPr>
        <w:spacing w:after="60" w:before="60"/>
        <w:jc w:val="left"/>
      </w:pPr>
      <w:r>
        <w:rPr>
          <w:rFonts w:ascii="Arial" w:cs="Arial" w:eastAsia="Arial" w:hAnsi="Arial"/>
          <w:b w:val="false"/>
          <w:bCs w:val="false"/>
          <w:i w:val="false"/>
          <w:iCs w:val="false"/>
          <w:color w:val="1A1A1A"/>
          <w:sz w:val="20"/>
          <w:szCs w:val="20"/>
        </w:rPr>
        <w:t xml:space="preserve">For a professional look, add your business logo to the header of each document. In Microsoft Word: Insert → Header → Edit Header → Insert Picture. Resize to approximately 2cm height. This is optional but recommended for client-facing documents.</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STEP 3 — WHAT TO USE ON EACH PROJECT</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000"/>
        <w:gridCol w:w="5026"/>
      </w:tblGrid>
      <w:tr>
        <w:tc>
          <w:tcPr>
            <w:tcW w:type="dxa" w:w="4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Situation</w:t>
            </w:r>
          </w:p>
        </w:tc>
        <w:tc>
          <w:tcPr>
            <w:tcW w:type="dxa" w:w="50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Documents to Use</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Starting a new residential build (over $250K)</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G5-WHS-002 WHS Management Plan
G5-SWMS-001 Main SWMS
G5-IND-003 Site Induction
G5-PHS-010 Phase Checklist</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Starting a new residential build (under $250K)</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G5-SWMS-001 Main SWMS
G5-IND-003 Site Induction
G5-PHS-010 Phase Checklist</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Engaging a new subcontractor</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G5-SUB-004 Prequalification Form
G5-AGR-016 Subcontractor Agreement
G5-IND-003 Site Induction</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Starting each day on site</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G5-TBX-005 Toolbox Talk Record</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Conducting weekly safety inspection</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G5-INS-007 Site Safety Inspection</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An incident or near miss occurs</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G5-INC-006 Incident Report</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Work doesn't meet spec</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G5-NCR-008 Non-Conformance Report</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Client requests changes to scope</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G5-VAR-018 Variation Order Form</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Claiming a progress payment</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G5-INV-019 Progress Claim / Invoice</w:t>
            </w:r>
          </w:p>
        </w:tc>
      </w:tr>
      <w:tr>
        <w:tc>
          <w:tcPr>
            <w:tcW w:type="dxa" w:w="4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20"/>
                <w:szCs w:val="20"/>
              </w:rPr>
              <w:t xml:space="preserve">Site handover</w:t>
            </w:r>
          </w:p>
        </w:tc>
        <w:tc>
          <w:tcPr>
            <w:tcW w:type="dxa" w:w="50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G5-PHS-010 Phase Checklist (Handover stage)
G5-DEF-009 Defect Register
G5-EML-020 Handover Email Template</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STEP 4 — STORING AND MANAGING YOUR DOCUMENTS</w:t>
      </w:r>
    </w:p>
    <w:p>
      <w:pPr>
        <w:pStyle w:val="ListParagraph"/>
        <w:numPr>
          <w:ilvl w:val="0"/>
          <w:numId w:val="2"/>
        </w:numPr>
        <w:spacing w:after="40" w:before="40"/>
      </w:pPr>
      <w:r>
        <w:rPr>
          <w:rFonts w:ascii="Arial" w:cs="Arial" w:eastAsia="Arial" w:hAnsi="Arial"/>
          <w:color w:val="1A1A1A"/>
          <w:sz w:val="20"/>
          <w:szCs w:val="20"/>
        </w:rPr>
        <w:t xml:space="preserve">Keep a master copy of each template in its original (unfilled) state so you always have a clean version for the next project</w:t>
      </w:r>
    </w:p>
    <w:p>
      <w:pPr>
        <w:pStyle w:val="ListParagraph"/>
        <w:numPr>
          <w:ilvl w:val="0"/>
          <w:numId w:val="2"/>
        </w:numPr>
        <w:spacing w:after="40" w:before="40"/>
      </w:pPr>
      <w:r>
        <w:rPr>
          <w:rFonts w:ascii="Arial" w:cs="Arial" w:eastAsia="Arial" w:hAnsi="Arial"/>
          <w:color w:val="1A1A1A"/>
          <w:sz w:val="20"/>
          <w:szCs w:val="20"/>
        </w:rPr>
        <w:t xml:space="preserve">For each project, create a folder: [Project Address] → [Client Name] and save completed documents there</w:t>
      </w:r>
    </w:p>
    <w:p>
      <w:pPr>
        <w:pStyle w:val="ListParagraph"/>
        <w:numPr>
          <w:ilvl w:val="0"/>
          <w:numId w:val="2"/>
        </w:numPr>
        <w:spacing w:after="40" w:before="40"/>
      </w:pPr>
      <w:r>
        <w:rPr>
          <w:rFonts w:ascii="Arial" w:cs="Arial" w:eastAsia="Arial" w:hAnsi="Arial"/>
          <w:color w:val="1A1A1A"/>
          <w:sz w:val="20"/>
          <w:szCs w:val="20"/>
        </w:rPr>
        <w:t xml:space="preserve">Completed site documents (SWMS sign-off sheets, induction records, toolbox talks) must be kept on site during the project</w:t>
      </w:r>
    </w:p>
    <w:p>
      <w:pPr>
        <w:pStyle w:val="ListParagraph"/>
        <w:numPr>
          <w:ilvl w:val="0"/>
          <w:numId w:val="2"/>
        </w:numPr>
        <w:spacing w:after="40" w:before="40"/>
      </w:pPr>
      <w:r>
        <w:rPr>
          <w:rFonts w:ascii="Arial" w:cs="Arial" w:eastAsia="Arial" w:hAnsi="Arial"/>
          <w:color w:val="1A1A1A"/>
          <w:sz w:val="20"/>
          <w:szCs w:val="20"/>
        </w:rPr>
        <w:t xml:space="preserve">After project completion, retain all WHS documents for a minimum of 5 years</w:t>
      </w:r>
    </w:p>
    <w:p>
      <w:pPr>
        <w:pStyle w:val="ListParagraph"/>
        <w:numPr>
          <w:ilvl w:val="0"/>
          <w:numId w:val="2"/>
        </w:numPr>
        <w:spacing w:after="40" w:before="40"/>
      </w:pPr>
      <w:r>
        <w:rPr>
          <w:rFonts w:ascii="Arial" w:cs="Arial" w:eastAsia="Arial" w:hAnsi="Arial"/>
          <w:color w:val="1A1A1A"/>
          <w:sz w:val="20"/>
          <w:szCs w:val="20"/>
        </w:rPr>
        <w:t xml:space="preserve">Incident reports relating to notifiable incidents should be kept for 5 years from the date of notification</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STEP 5 — KEEPING DOCUMENTS CURRENT</w:t>
      </w:r>
    </w:p>
    <w:p>
      <w:pPr>
        <w:spacing w:after="60" w:before="60"/>
        <w:jc w:val="left"/>
      </w:pPr>
      <w:r>
        <w:rPr>
          <w:rFonts w:ascii="Arial" w:cs="Arial" w:eastAsia="Arial" w:hAnsi="Arial"/>
          <w:b w:val="false"/>
          <w:bCs w:val="false"/>
          <w:i w:val="false"/>
          <w:iCs w:val="false"/>
          <w:color w:val="1A1A1A"/>
          <w:sz w:val="20"/>
          <w:szCs w:val="20"/>
        </w:rPr>
        <w:t xml:space="preserve">These documents are based on Queensland WHS legislation (Work Health and Safety Act 2011 (Qld)) current as of May 2026. WHS regulations and codes of practice do change. We recommend reviewing your documents annually and whenever you hear about a legislative update in your state. The documents are fully editable so you can update them yourself at no additional cost.</w:t>
      </w:r>
    </w:p>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WHAT'S IN YOUR PACK</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400"/>
        <w:gridCol w:w="3000"/>
        <w:gridCol w:w="4626"/>
      </w:tblGrid>
      <w:tr>
        <w:tc>
          <w:tcPr>
            <w:tcW w:type="dxa" w:w="14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Doc No.</w:t>
            </w:r>
          </w:p>
        </w:tc>
        <w:tc>
          <w:tcPr>
            <w:tcW w:type="dxa" w:w="3000"/>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Document Name</w:t>
            </w:r>
          </w:p>
        </w:tc>
        <w:tc>
          <w:tcPr>
            <w:tcW w:type="dxa" w:w="4626"/>
            <w:tcBorders>
              <w:top w:val="single" w:color="D1D5DB" w:sz="4"/>
              <w:left w:val="single" w:color="D1D5DB" w:sz="4"/>
              <w:bottom w:val="single" w:color="D1D5DB" w:sz="4"/>
              <w:right w:val="single" w:color="D1D5DB" w:sz="4"/>
            </w:tcBorders>
            <w:shd w:fill="F26B1D" w:val="clear"/>
            <w:tcMar>
              <w:top w:type="dxa" w:w="80"/>
              <w:left w:type="dxa" w:w="140"/>
              <w:bottom w:type="dxa" w:w="80"/>
              <w:right w:type="dxa" w:w="140"/>
            </w:tcMar>
            <w:vAlign w:val="center"/>
          </w:tcPr>
          <w:p>
            <w:pPr>
              <w:jc w:val="left"/>
            </w:pPr>
            <w:r>
              <w:rPr>
                <w:rFonts w:ascii="Arial" w:cs="Arial" w:eastAsia="Arial" w:hAnsi="Arial"/>
                <w:b/>
                <w:bCs/>
                <w:color w:val="FFFFFF"/>
                <w:sz w:val="20"/>
                <w:szCs w:val="20"/>
              </w:rPr>
              <w:t xml:space="preserve">Pack Included In</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G5-HOW-000</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Instructions Guide (this document)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G5-SWMS-001</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Main SWMS — Residential New Builds</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G5-WHS-002</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WHS Management Plan</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G5-IND-003</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Site Induction Checklist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G5-SUB-004</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Subcontractor Prequalification Form</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G5-TBX-005</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Toolbox Talk Record</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G5-INC-006</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Incident / Near Miss Report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G5-INS-007</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Site Safety Inspection Checklist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Core / 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G5-SWMS-011</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 Timber Framing &amp; Trusses</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G5-SWMS-012</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 Concreting</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G5-SWMS-013</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 Roofing</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G5-SWMS-014</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 Painting</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G5-SWMS-015</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SWMS — Plasterboard Linings</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G5-NCR-008</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Non-Conformance Report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G5-DEF-009</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Defect Register</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G5-PHS-010</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Construction Phase Checklist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Premium / Bundle</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G5-AGR-016</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Subcontractor Agreement</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G5-SOW-017</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Scope of Works Template</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G5-VAR-018</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Variation Order Form</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G5-INV-019</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Progress Claim / Invoice Template</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G5-EML-020</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Client Email Templates (5 emails)</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r>
        <w:tc>
          <w:tcPr>
            <w:tcW w:type="dxa" w:w="14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G5-GDE-021</w:t>
            </w:r>
          </w:p>
        </w:tc>
        <w:tc>
          <w:tcPr>
            <w:tcW w:type="dxa" w:w="3000"/>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bCs/>
                <w:color w:val="1A1A1A"/>
                <w:sz w:val="18"/>
                <w:szCs w:val="18"/>
              </w:rPr>
              <w:t xml:space="preserve">How to Run a Compliant Build Site Guide</w:t>
            </w:r>
          </w:p>
        </w:tc>
        <w:tc>
          <w:tcPr>
            <w:tcW w:type="dxa" w:w="4626"/>
            <w:tcBorders>
              <w:top w:val="single" w:color="D1D5DB" w:sz="4"/>
              <w:left w:val="single" w:color="D1D5DB" w:sz="4"/>
              <w:bottom w:val="single" w:color="D1D5DB" w:sz="4"/>
              <w:right w:val="single" w:color="D1D5DB" w:sz="4"/>
            </w:tcBorders>
            <w:shd w:fill="FFFFFF" w:val="clear"/>
            <w:tcMar>
              <w:top w:type="dxa" w:w="80"/>
              <w:left w:type="dxa" w:w="140"/>
              <w:bottom w:type="dxa" w:w="80"/>
              <w:right w:type="dxa" w:w="140"/>
            </w:tcMar>
            <w:vAlign w:val="center"/>
          </w:tcPr>
          <w:p>
            <w:pPr>
              <w:jc w:val="left"/>
            </w:pPr>
            <w:r>
              <w:rPr>
                <w:rFonts w:ascii="Arial" w:cs="Arial" w:eastAsia="Arial" w:hAnsi="Arial"/>
                <w:b w:val="false"/>
                <w:bCs w:val="false"/>
                <w:color w:val="1A1A1A"/>
                <w:sz w:val="18"/>
                <w:szCs w:val="18"/>
              </w:rPr>
              <w:t xml:space="preserve">Bundle only</w:t>
            </w:r>
          </w:p>
        </w:tc>
      </w:tr>
    </w:tbl>
    <w:p>
      <w:pPr>
        <w:spacing w:after="120" w:before="120"/>
      </w:pPr>
      <w:r>
        <w:t xml:space="preserve"/>
      </w:r>
    </w:p>
    <w:p>
      <w:pPr>
        <w:pStyle w:val="Heading1"/>
        <w:pBdr>
          <w:bottom w:val="single" w:color="F26B1D" w:sz="6" w:space="4"/>
        </w:pBdr>
        <w:spacing w:after="120" w:before="240"/>
      </w:pPr>
      <w:r>
        <w:rPr>
          <w:rFonts w:ascii="Arial" w:cs="Arial" w:eastAsia="Arial" w:hAnsi="Arial"/>
          <w:b/>
          <w:bCs/>
          <w:color w:val="1A1A1A"/>
          <w:sz w:val="32"/>
          <w:szCs w:val="32"/>
        </w:rPr>
        <w:t xml:space="preserve">NEED HELP?</w:t>
      </w:r>
    </w:p>
    <w:p>
      <w:pPr>
        <w:spacing w:after="60" w:before="60"/>
        <w:jc w:val="left"/>
      </w:pPr>
      <w:r>
        <w:rPr>
          <w:rFonts w:ascii="Arial" w:cs="Arial" w:eastAsia="Arial" w:hAnsi="Arial"/>
          <w:b w:val="false"/>
          <w:bCs w:val="false"/>
          <w:i w:val="false"/>
          <w:iCs w:val="false"/>
          <w:color w:val="1A1A1A"/>
          <w:sz w:val="20"/>
          <w:szCs w:val="20"/>
        </w:rPr>
        <w:t xml:space="preserve">If you have any questions about using these documents, contact us at info@g5online.com.au. We aim to respond within 1 business day.</w:t>
      </w:r>
    </w:p>
    <w:p>
      <w:pPr>
        <w:spacing w:after="120" w:before="120"/>
      </w:pPr>
      <w:r>
        <w:t xml:space="preserve"/>
      </w:r>
    </w:p>
    <w:p>
      <w:pPr>
        <w:spacing w:after="60" w:before="60"/>
        <w:jc w:val="left"/>
      </w:pPr>
      <w:r>
        <w:rPr>
          <w:rFonts w:ascii="Arial" w:cs="Arial" w:eastAsia="Arial" w:hAnsi="Arial"/>
          <w:b/>
          <w:bCs/>
          <w:i w:val="false"/>
          <w:iCs w:val="false"/>
          <w:color w:val="1A1A1A"/>
          <w:sz w:val="20"/>
          <w:szCs w:val="20"/>
        </w:rPr>
        <w:t xml:space="preserve">Thank you for choosing the G5 Online Aussie Builder Compliance Pack. We hope it saves you time and keeps you and your team safe and compliant.</w:t>
      </w:r>
    </w:p>
    <w:sectPr>
      <w:headerReference w:type="default" r:id="rId7"/>
      <w:footerReference w:type="default" r:id="rId8"/>
      <w:pgSz w:w="11906" w:h="16838" w:orient="portrait"/>
      <w:pgMar w:top="1000" w:right="1000" w:bottom="12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1D5DB" w:sz="4" w:space="4"/>
      </w:pBdr>
    </w:pPr>
    <w:r>
      <w:rPr>
        <w:rFonts w:ascii="Arial" w:cs="Arial" w:eastAsia="Arial" w:hAnsi="Arial"/>
        <w:color w:val="3A3F47"/>
        <w:sz w:val="16"/>
        <w:szCs w:val="16"/>
      </w:rPr>
      <w:t xml:space="preserve">Document: G5-HOW-000  |  Version: 1.0  |  Issue Date: May 2026  |  Next Review: May 2027  |  Page </w:t>
    </w:r>
    <w:r>
      <w:rPr>
        <w:rFonts w:ascii="Arial" w:cs="Arial" w:eastAsia="Arial" w:hAnsi="Arial"/>
        <w:color w:val="3A3F47"/>
        <w:sz w:val="16"/>
        <w:szCs w:val="16"/>
      </w:rPr>
      <w:fldChar w:fldCharType="begin"/>
      <w:instrText xml:space="preserve">PAGE</w:instrText>
      <w:fldChar w:fldCharType="separate"/>
      <w:fldChar w:fldCharType="end"/>
    </w:r>
    <w:r>
      <w:rPr>
        <w:rFonts w:ascii="Arial" w:cs="Arial" w:eastAsia="Arial" w:hAnsi="Arial"/>
        <w:color w:val="3A3F47"/>
        <w:sz w:val="16"/>
        <w:szCs w:val="16"/>
      </w:rPr>
      <w:t xml:space="preserve"> of </w:t>
    </w:r>
    <w:r>
      <w:rPr>
        <w:rFonts w:ascii="Arial" w:cs="Arial" w:eastAsia="Arial" w:hAnsi="Arial"/>
        <w:color w:val="3A3F47"/>
        <w:sz w:val="16"/>
        <w:szCs w:val="16"/>
      </w:rPr>
      <w:fldChar w:fldCharType="begin"/>
      <w:instrText xml:space="preserve">NUMPAGES</w:instrText>
      <w:fldChar w:fldCharType="separate"/>
      <w:fldChar w:fldCharType="end"/>
    </w:r>
  </w:p>
  <w:p>
    <w:pPr>
      <w:spacing w:before="40"/>
    </w:pPr>
    <w:r>
      <w:rPr>
        <w:rFonts w:ascii="Arial" w:cs="Arial" w:eastAsia="Arial" w:hAnsi="Arial"/>
        <w:i/>
        <w:iCs/>
        <w:color w:val="888888"/>
        <w:sz w:val="14"/>
        <w:szCs w:val="14"/>
      </w:rPr>
      <w:t xml:space="preserve">DISCLAIMER: These are professional templates. They do not constitute legal advice. Users are responsible for ensuring documents meet applicable WHS legislation in their Queensland.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026"/>
      <w:tblBorders>
        <w:top w:val="none" w:color="FFFFFF" w:sz="0"/>
        <w:left w:val="none" w:color="FFFFFF" w:sz="0"/>
        <w:bottom w:val="single" w:color="F26B1D" w:sz="12"/>
        <w:right w:val="none" w:color="FFFFFF" w:sz="0"/>
        <w:insideH w:val="single" w:color="auto" w:sz="4"/>
        <w:insideV w:val="single" w:color="auto" w:sz="4"/>
      </w:tblBorders>
    </w:tblPr>
    <w:tblGrid>
      <w:gridCol w:w="6026"/>
      <w:gridCol w:w="3000"/>
    </w:tblGrid>
    <w:tr>
      <w:tc>
        <w:tcPr>
          <w:tcW w:type="dxa" w:w="6026"/>
          <w:tcBorders>
            <w:top w:val="none" w:color="FFFFFF" w:sz="0"/>
            <w:left w:val="none" w:color="FFFFFF" w:sz="0"/>
            <w:bottom w:val="none" w:color="FFFFFF" w:sz="0"/>
            <w:right w:val="none" w:color="FFFFFF" w:sz="0"/>
          </w:tcBorders>
          <w:tcMar>
            <w:top w:type="dxa" w:w="40"/>
            <w:left w:type="dxa" w:w="0"/>
            <w:bottom w:type="dxa" w:w="80"/>
            <w:right w:type="dxa" w:w="0"/>
          </w:tcMar>
        </w:tcPr>
        <w:p>
          <w:r>
            <w:rPr>
              <w:rFonts w:ascii="Arial" w:cs="Arial" w:eastAsia="Arial" w:hAnsi="Arial"/>
              <w:b/>
              <w:bCs/>
              <w:color w:val="F26B1D"/>
              <w:sz w:val="22"/>
              <w:szCs w:val="22"/>
            </w:rPr>
            <w:t xml:space="preserve">G5 ONLINE</w:t>
          </w:r>
        </w:p>
        <w:p>
          <w:r>
            <w:rPr>
              <w:rFonts w:ascii="Arial" w:cs="Arial" w:eastAsia="Arial" w:hAnsi="Arial"/>
              <w:color w:val="3A3F47"/>
              <w:sz w:val="18"/>
              <w:szCs w:val="18"/>
            </w:rPr>
            <w:t xml:space="preserve">Instructions — Start Here</w:t>
          </w:r>
        </w:p>
      </w:tc>
      <w:tc>
        <w:tcPr>
          <w:tcW w:type="dxa" w:w="3000"/>
          <w:tcBorders>
            <w:top w:val="none" w:color="FFFFFF" w:sz="0"/>
            <w:left w:val="none" w:color="FFFFFF" w:sz="0"/>
            <w:bottom w:val="none" w:color="FFFFFF" w:sz="0"/>
            <w:right w:val="none" w:color="FFFFFF" w:sz="0"/>
          </w:tcBorders>
          <w:tcMar>
            <w:top w:type="dxa" w:w="40"/>
            <w:left w:type="dxa" w:w="0"/>
            <w:bottom w:type="dxa" w:w="80"/>
            <w:right w:type="dxa" w:w="0"/>
          </w:tcMar>
        </w:tcPr>
        <w:p>
          <w:pPr>
            <w:jc w:val="right"/>
          </w:pPr>
          <w:r>
            <w:rPr>
              <w:rFonts w:ascii="Arial" w:cs="Arial" w:eastAsia="Arial" w:hAnsi="Arial"/>
              <w:i/>
              <w:iCs/>
              <w:color w:val="3A3F47"/>
              <w:sz w:val="16"/>
              <w:szCs w:val="16"/>
            </w:rPr>
            <w:t xml:space="preserve">www.g5online.com.au</w:t>
          </w:r>
        </w:p>
        <w:p>
          <w:pPr>
            <w:jc w:val="right"/>
          </w:pPr>
          <w:r>
            <w:rPr>
              <w:rFonts w:ascii="Arial" w:cs="Arial" w:eastAsia="Arial" w:hAnsi="Arial"/>
              <w:color w:val="3A3F47"/>
              <w:sz w:val="16"/>
              <w:szCs w:val="16"/>
            </w:rPr>
            <w:t xml:space="preserve">© 2026 G5 Online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lvl>
  </w:abstractNum>
  <w:abstractNum w:abstractNumId="3" w15:restartNumberingAfterBreak="0">
    <w:multiLevelType w:val="hybridMultilevel"/>
    <w:lvl w:ilvl="0" w15:tentative="1">
      <w:start w:val="1"/>
      <w:numFmt w:val="decimal"/>
      <w:lvlText w:val="%1."/>
      <w:lvlJc w:val="left"/>
      <w:pPr>
        <w:ind w:left="54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A1A1A"/>
      <w:sz w:val="32"/>
      <w:szCs w:val="32"/>
    </w:rPr>
  </w:style>
  <w:style w:type="paragraph" w:styleId="Heading2">
    <w:name w:val="Heading 2"/>
    <w:basedOn w:val="Normal"/>
    <w:next w:val="Normal"/>
    <w:qFormat/>
    <w:pPr>
      <w:spacing w:after="100" w:before="200"/>
      <w:outlineLvl w:val="1"/>
    </w:pPr>
    <w:rPr>
      <w:rFonts w:ascii="Arial" w:cs="Arial" w:eastAsia="Arial" w:hAnsi="Arial"/>
      <w:b/>
      <w:bCs/>
      <w:color w:val="3A3F47"/>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2026-05-18T11:25:12.412Z</dcterms:created>
  <dcterms:modified xsi:type="dcterms:W3CDTF">2026-05-18T11:25:12.426Z</dcterms:modified>
</cp:coreProperties>
</file>

<file path=docProps/custom.xml><?xml version="1.0" encoding="utf-8"?>
<Properties xmlns="http://schemas.openxmlformats.org/officeDocument/2006/custom-properties" xmlns:vt="http://schemas.openxmlformats.org/officeDocument/2006/docPropsVTypes"/>
</file>