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none" w:color="FFFFFF" w:sz="0"/>
              <w:left w:val="single" w:color="F26B1D" w:sz="20"/>
              <w:bottom w:val="none" w:color="FFFFFF" w:sz="0"/>
              <w:right w:val="none" w:color="FFFFFF" w:sz="0"/>
            </w:tcBorders>
            <w:shd w:fill="F2F2F2" w:val="clear"/>
            <w:tcMar>
              <w:top w:type="dxa" w:w="160"/>
              <w:left w:type="dxa" w:w="240"/>
              <w:bottom w:type="dxa" w:w="160"/>
              <w:right w:type="dxa" w:w="2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40"/>
                <w:szCs w:val="40"/>
              </w:rPr>
              <w:t xml:space="preserve">Construction Phase Checklist</w:t>
            </w:r>
          </w:p>
          <w:p>
            <w:r>
              <w:rPr>
                <w:rFonts w:ascii="Arial" w:cs="Arial" w:eastAsia="Arial" w:hAnsi="Arial"/>
                <w:color w:val="3A3F47"/>
                <w:sz w:val="22"/>
                <w:szCs w:val="22"/>
              </w:rPr>
              <w:t xml:space="preserve">Stage-by-stage quality and compliance checkpoint: Slab → Frame → Lock-Up → Fixing → Handover</w:t>
            </w:r>
          </w:p>
          <w:p>
            <w:pPr>
              <w:spacing w:before="80"/>
            </w:pPr>
            <w:r>
              <w:rPr>
                <w:rFonts w:ascii="Arial" w:cs="Arial" w:eastAsia="Arial" w:hAnsi="Arial"/>
                <w:color w:val="888888"/>
                <w:sz w:val="18"/>
                <w:szCs w:val="18"/>
              </w:rPr>
              <w:t xml:space="preserve">Doc No: G5-PHS-010  |  Version: 1.0  |  Issue: May 2026</w:t>
            </w:r>
          </w:p>
        </w:tc>
      </w:tr>
    </w:tbl>
    <w:p>
      <w:pPr>
        <w:spacing w:after="120" w:before="120"/>
      </w:pPr>
      <w: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5826"/>
      </w:tblGrid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Project Address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Builder Name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Owner / Client Name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32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1A1A1A"/>
                <w:sz w:val="20"/>
                <w:szCs w:val="20"/>
              </w:rPr>
              <w:t xml:space="preserve">Site Supervisor</w:t>
            </w:r>
          </w:p>
        </w:tc>
        <w:tc>
          <w:tcPr>
            <w:tcW w:type="dxa" w:w="58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80"/>
              <w:left w:type="dxa" w:w="140"/>
              <w:bottom w:type="dxa" w:w="80"/>
              <w:right w:type="dxa" w:w="140"/>
            </w:tcMar>
          </w:tcPr>
          <w:p>
            <w:r>
              <w:rPr>
                <w:rFonts w:ascii="Arial" w:cs="Arial" w:eastAsia="Arial" w:hAnsi="Arial"/>
                <w:color w:val="1A1A1A"/>
                <w:sz w:val="20"/>
                <w:szCs w:val="20"/>
              </w:rPr>
              <w:t xml:space="preserve"/>
            </w:r>
          </w:p>
        </w:tc>
      </w:tr>
    </w:tbl>
    <w:p>
      <w:pPr>
        <w:spacing w:after="120" w:before="120"/>
      </w:pPr>
      <w: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26"/>
        <w:gridCol w:w="600"/>
        <w:gridCol w:w="1700"/>
        <w:gridCol w:w="1700"/>
      </w:tblGrid>
      <w:tr>
        <w:tc>
          <w:tcPr>
            <w:tcW w:type="dxa" w:w="50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Checkpoint Item</w:t>
            </w:r>
          </w:p>
        </w:tc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✓</w:t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Completed By</w:t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Date / Inspection</w:t>
            </w:r>
          </w:p>
        </w:tc>
      </w:tr>
      <w:tr>
        <w:tc>
          <w:tcPr>
            <w:tcW w:type="dxa" w:w="9026"/>
            <w:gridSpan w:val="4"/>
            <w:tcBorders>
              <w:top w:val="single" w:color="F26B1D" w:sz="4"/>
              <w:left w:val="single" w:color="F26B1D" w:sz="4"/>
              <w:bottom w:val="single" w:color="F26B1D" w:sz="4"/>
              <w:right w:val="single" w:color="F26B1D" w:sz="4"/>
            </w:tcBorders>
            <w:shd w:fill="1A1A1A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PHASE 1 — PRE-CONSTRUCTION &amp; SITE PREPARATION</w:t>
            </w:r>
          </w:p>
        </w:tc>
      </w:tr>
      <w:tr>
        <w:tc>
          <w:tcPr>
            <w:tcW w:type="dxa" w:w="50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Council/DA approval sighted and on site</w:t>
            </w:r>
          </w:p>
        </w:tc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50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Construction certificate / CDC issued</w:t>
            </w:r>
          </w:p>
        </w:tc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50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Soil test completed and reviewed</w:t>
            </w:r>
          </w:p>
        </w:tc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50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Engineering drawings reviewed and on site</w:t>
            </w:r>
          </w:p>
        </w:tc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50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Site survey pegs in place</w:t>
            </w:r>
          </w:p>
        </w:tc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50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Services located — Dial Before You Dig completed</w:t>
            </w:r>
          </w:p>
        </w:tc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50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Temporary fencing, toilet, and site shed in place</w:t>
            </w:r>
          </w:p>
        </w:tc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50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Erosion and sediment controls installed</w:t>
            </w:r>
          </w:p>
        </w:tc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50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Neighbouring properties condition survey completed</w:t>
            </w:r>
          </w:p>
        </w:tc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50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WHS Management Plan prepared and on site</w:t>
            </w:r>
          </w:p>
        </w:tc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50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Builder's All Risk insurance confirmed</w:t>
            </w:r>
          </w:p>
        </w:tc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9026"/>
            <w:gridSpan w:val="4"/>
            <w:tcBorders>
              <w:top w:val="single" w:color="F26B1D" w:sz="4"/>
              <w:left w:val="single" w:color="F26B1D" w:sz="4"/>
              <w:bottom w:val="single" w:color="F26B1D" w:sz="4"/>
              <w:right w:val="single" w:color="F26B1D" w:sz="4"/>
            </w:tcBorders>
            <w:shd w:fill="1A1A1A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PHASE 2 — SLAB / FOUNDATIONS</w:t>
            </w:r>
          </w:p>
        </w:tc>
      </w:tr>
      <w:tr>
        <w:tc>
          <w:tcPr>
            <w:tcW w:type="dxa" w:w="50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Foundation excavation depth and width inspected</w:t>
            </w:r>
          </w:p>
        </w:tc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50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Engineer inspection completed — footing reinforcement</w:t>
            </w:r>
          </w:p>
        </w:tc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50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Termite barrier / treatment installed (as specified)</w:t>
            </w:r>
          </w:p>
        </w:tc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50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Drainage and plumbing rough-in under slab inspected</w:t>
            </w:r>
          </w:p>
        </w:tc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50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Slab reinforcement layout inspected — engineer sign-off</w:t>
            </w:r>
          </w:p>
        </w:tc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50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Slump test completed and recorded</w:t>
            </w:r>
          </w:p>
        </w:tc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50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Concrete poured and cured as per specification</w:t>
            </w:r>
          </w:p>
        </w:tc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50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Engineer's slab inspection certificate received</w:t>
            </w:r>
          </w:p>
        </w:tc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50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Slab dimensions checked against approved plans</w:t>
            </w:r>
          </w:p>
        </w:tc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9026"/>
            <w:gridSpan w:val="4"/>
            <w:tcBorders>
              <w:top w:val="single" w:color="F26B1D" w:sz="4"/>
              <w:left w:val="single" w:color="F26B1D" w:sz="4"/>
              <w:bottom w:val="single" w:color="F26B1D" w:sz="4"/>
              <w:right w:val="single" w:color="F26B1D" w:sz="4"/>
            </w:tcBorders>
            <w:shd w:fill="1A1A1A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PHASE 3 — FRAME</w:t>
            </w:r>
          </w:p>
        </w:tc>
      </w:tr>
      <w:tr>
        <w:tc>
          <w:tcPr>
            <w:tcW w:type="dxa" w:w="50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Timber or steel frame erected as per engineering</w:t>
            </w:r>
          </w:p>
        </w:tc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50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Frame survey completed — dimensions within tolerance</w:t>
            </w:r>
          </w:p>
        </w:tc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50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Bracing installed per engineer's bracing plan</w:t>
            </w:r>
          </w:p>
        </w:tc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50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Roof trusses set out and installed per truss drawings</w:t>
            </w:r>
          </w:p>
        </w:tc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50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Frame inspection completed — certifier sign-off received</w:t>
            </w:r>
          </w:p>
        </w:tc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50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Rough-in: plumbing, electrical, gas (licensed trades)</w:t>
            </w:r>
          </w:p>
        </w:tc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50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Frame inspection certificate received</w:t>
            </w:r>
          </w:p>
        </w:tc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9026"/>
            <w:gridSpan w:val="4"/>
            <w:tcBorders>
              <w:top w:val="single" w:color="F26B1D" w:sz="4"/>
              <w:left w:val="single" w:color="F26B1D" w:sz="4"/>
              <w:bottom w:val="single" w:color="F26B1D" w:sz="4"/>
              <w:right w:val="single" w:color="F26B1D" w:sz="4"/>
            </w:tcBorders>
            <w:shd w:fill="1A1A1A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PHASE 4 — LOCK-UP</w:t>
            </w:r>
          </w:p>
        </w:tc>
      </w:tr>
      <w:tr>
        <w:tc>
          <w:tcPr>
            <w:tcW w:type="dxa" w:w="50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Roof covering installed — no damage or gaps</w:t>
            </w:r>
          </w:p>
        </w:tc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50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External wall cladding installed and sealed</w:t>
            </w:r>
          </w:p>
        </w:tc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50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Windows and doors installed — correct sizes and operation</w:t>
            </w:r>
          </w:p>
        </w:tc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50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Insulation installed per energy compliance report</w:t>
            </w:r>
          </w:p>
        </w:tc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50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Sarking / weather barrier installed correctly</w:t>
            </w:r>
          </w:p>
        </w:tc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50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Flashings correctly installed at all penetrations</w:t>
            </w:r>
          </w:p>
        </w:tc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50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Lock-up stage payment claim supported by inspection</w:t>
            </w:r>
          </w:p>
        </w:tc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9026"/>
            <w:gridSpan w:val="4"/>
            <w:tcBorders>
              <w:top w:val="single" w:color="F26B1D" w:sz="4"/>
              <w:left w:val="single" w:color="F26B1D" w:sz="4"/>
              <w:bottom w:val="single" w:color="F26B1D" w:sz="4"/>
              <w:right w:val="single" w:color="F26B1D" w:sz="4"/>
            </w:tcBorders>
            <w:shd w:fill="1A1A1A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PHASE 5 — FIXING / FIT-OUT</w:t>
            </w:r>
          </w:p>
        </w:tc>
      </w:tr>
      <w:tr>
        <w:tc>
          <w:tcPr>
            <w:tcW w:type="dxa" w:w="50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Internal linings (plasterboard) fixed and set</w:t>
            </w:r>
          </w:p>
        </w:tc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50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Cornice and architraves installed</w:t>
            </w:r>
          </w:p>
        </w:tc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50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Skirting boards installed</w:t>
            </w:r>
          </w:p>
        </w:tc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50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Cabinetry and joinery installed</w:t>
            </w:r>
          </w:p>
        </w:tc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50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Flooring installed</w:t>
            </w:r>
          </w:p>
        </w:tc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50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Painting (prime, undercoat, topcoat) completed</w:t>
            </w:r>
          </w:p>
        </w:tc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50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Bathroom tiling and waterproofing inspected</w:t>
            </w:r>
          </w:p>
        </w:tc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50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Waterproofing inspection certificate received</w:t>
            </w:r>
          </w:p>
        </w:tc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50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Electrical fit-off completed — licensed electrician</w:t>
            </w:r>
          </w:p>
        </w:tc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50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Plumbing fit-off completed — licensed plumber</w:t>
            </w:r>
          </w:p>
        </w:tc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50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Tapware, fixtures, and appliances installed and tested</w:t>
            </w:r>
          </w:p>
        </w:tc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9026"/>
            <w:gridSpan w:val="4"/>
            <w:tcBorders>
              <w:top w:val="single" w:color="F26B1D" w:sz="4"/>
              <w:left w:val="single" w:color="F26B1D" w:sz="4"/>
              <w:bottom w:val="single" w:color="F26B1D" w:sz="4"/>
              <w:right w:val="single" w:color="F26B1D" w:sz="4"/>
            </w:tcBorders>
            <w:shd w:fill="1A1A1A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PHASE 6 — PRACTICAL COMPLETION / HANDOVER</w:t>
            </w:r>
          </w:p>
        </w:tc>
      </w:tr>
      <w:tr>
        <w:tc>
          <w:tcPr>
            <w:tcW w:type="dxa" w:w="50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Final building inspection — certifier sign-off</w:t>
            </w:r>
          </w:p>
        </w:tc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50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Occupation Certificate issued</w:t>
            </w:r>
          </w:p>
        </w:tc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50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All defects identified and rectified</w:t>
            </w:r>
          </w:p>
        </w:tc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50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Owner walkthrough completed — defect list agreed</w:t>
            </w:r>
          </w:p>
        </w:tc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50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Defect Register (G5-DEF-009) completed and provided</w:t>
            </w:r>
          </w:p>
        </w:tc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50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All SWMS and safety documentation archived</w:t>
            </w:r>
          </w:p>
        </w:tc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50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Site cleaned — waste removed</w:t>
            </w:r>
          </w:p>
        </w:tc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50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Final photos taken for records</w:t>
            </w:r>
          </w:p>
        </w:tc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50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All warranties and manuals provided to owner</w:t>
            </w:r>
          </w:p>
        </w:tc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50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Subcontractor final payments processed</w:t>
            </w:r>
          </w:p>
        </w:tc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50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Retention released (as per contract terms)</w:t>
            </w:r>
          </w:p>
        </w:tc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502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9"/>
                <w:szCs w:val="19"/>
              </w:rPr>
              <w:t xml:space="preserve">Handover documentation package provided to client</w:t>
            </w:r>
          </w:p>
        </w:tc>
        <w:tc>
          <w:tcPr>
            <w:tcW w:type="dxa" w:w="6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F2F2" w:val="clear"/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☐</w:t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  <w:tc>
          <w:tcPr>
            <w:tcW w:type="dxa" w:w="1700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60"/>
              <w:left w:type="dxa" w:w="140"/>
              <w:bottom w:type="dxa" w:w="60"/>
              <w:right w:type="dxa" w:w="140"/>
            </w:tcMar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/>
            </w:r>
          </w:p>
        </w:tc>
      </w:tr>
    </w:tbl>
    <w:p>
      <w:pPr>
        <w:spacing w:after="120" w:before="120"/>
      </w:pPr>
      <w:r>
        <w:t xml:space="preserve"/>
      </w:r>
    </w:p>
    <w:p>
      <w:pPr>
        <w:pStyle w:val="Heading1"/>
        <w:pBdr>
          <w:bottom w:val="single" w:color="F26B1D" w:sz="6" w:space="4"/>
        </w:pBdr>
        <w:spacing w:after="120" w:before="240"/>
      </w:pPr>
      <w:r>
        <w:rPr>
          <w:rFonts w:ascii="Arial" w:cs="Arial" w:eastAsia="Arial" w:hAnsi="Arial"/>
          <w:b/>
          <w:bCs/>
          <w:color w:val="1A1A1A"/>
          <w:sz w:val="32"/>
          <w:szCs w:val="32"/>
        </w:rPr>
        <w:t xml:space="preserve">PROJECT SIGN-OFF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56"/>
        <w:gridCol w:w="2256"/>
        <w:gridCol w:w="2257"/>
        <w:gridCol w:w="2257"/>
      </w:tblGrid>
      <w:tr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Builder Name</w:t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Owner / Client</w:t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Date of Handover</w:t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shd w:fill="F26B1D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Certifier (if applicable)</w:t>
            </w:r>
          </w:p>
        </w:tc>
      </w:tr>
      <w:tr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  <w:tc>
          <w:tcPr>
            <w:tcW w:type="dxa" w:w="2256"/>
            <w:tcBorders>
              <w:top w:val="single" w:color="D1D5DB" w:sz="4"/>
              <w:left w:val="single" w:color="D1D5DB" w:sz="4"/>
              <w:bottom w:val="single" w:color="D1D5DB" w:sz="4"/>
              <w:right w:val="single" w:color="D1D5DB" w:sz="4"/>
            </w:tcBorders>
            <w:tcMar>
              <w:top w:type="dxa" w:w="200"/>
              <w:left w:type="dxa" w:w="140"/>
              <w:bottom w:type="dxa" w:w="200"/>
              <w:right w:type="dxa" w:w="14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/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1000" w:right="1000" w:bottom="12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1D5DB" w:sz="4" w:space="4"/>
      </w:pBdr>
    </w:pPr>
    <w:r>
      <w:rPr>
        <w:rFonts w:ascii="Arial" w:cs="Arial" w:eastAsia="Arial" w:hAnsi="Arial"/>
        <w:color w:val="3A3F47"/>
        <w:sz w:val="16"/>
        <w:szCs w:val="16"/>
      </w:rPr>
      <w:t xml:space="preserve">Document: G5-PHS-010  |  Version: 1.0  |  Issue Date: May 2026  |  Next Review: May 2027  |  Page </w:t>
    </w:r>
    <w:r>
      <w:rPr>
        <w:rFonts w:ascii="Arial" w:cs="Arial" w:eastAsia="Arial" w:hAnsi="Arial"/>
        <w:color w:val="3A3F47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3A3F47"/>
        <w:sz w:val="16"/>
        <w:szCs w:val="16"/>
      </w:rPr>
      <w:t xml:space="preserve"> of </w:t>
    </w:r>
    <w:r>
      <w:rPr>
        <w:rFonts w:ascii="Arial" w:cs="Arial" w:eastAsia="Arial" w:hAnsi="Arial"/>
        <w:color w:val="3A3F47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  <w:p>
    <w:pPr>
      <w:spacing w:before="40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DISCLAIMER: These are professional templates. They do not constitute legal advice. Users are responsible for ensuring documents meet applicable WHS legislation in their state/territory.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026"/>
      <w:tblBorders>
        <w:top w:val="none" w:color="FFFFFF" w:sz="0"/>
        <w:left w:val="none" w:color="FFFFFF" w:sz="0"/>
        <w:bottom w:val="single" w:color="F26B1D" w:sz="12"/>
        <w:right w:val="none" w:color="FFFFFF" w:sz="0"/>
        <w:insideH w:val="single" w:color="auto" w:sz="4"/>
        <w:insideV w:val="single" w:color="auto" w:sz="4"/>
      </w:tblBorders>
    </w:tblPr>
    <w:tblGrid>
      <w:gridCol w:w="6026"/>
      <w:gridCol w:w="3000"/>
    </w:tblGrid>
    <w:tr>
      <w:tc>
        <w:tcPr>
          <w:tcW w:type="dxa" w:w="6026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40"/>
            <w:left w:type="dxa" w:w="0"/>
            <w:bottom w:type="dxa" w:w="80"/>
            <w:right w:type="dxa" w:w="0"/>
          </w:tcMar>
        </w:tcPr>
        <w:p>
          <w:r>
            <w:rPr>
              <w:rFonts w:ascii="Arial" w:cs="Arial" w:eastAsia="Arial" w:hAnsi="Arial"/>
              <w:b/>
              <w:bCs/>
              <w:color w:val="F26B1D"/>
              <w:sz w:val="22"/>
              <w:szCs w:val="22"/>
            </w:rPr>
            <w:t xml:space="preserve">G5 ONLINE</w:t>
          </w:r>
        </w:p>
        <w:p>
          <w:r>
            <w:rPr>
              <w:rFonts w:ascii="Arial" w:cs="Arial" w:eastAsia="Arial" w:hAnsi="Arial"/>
              <w:color w:val="3A3F47"/>
              <w:sz w:val="18"/>
              <w:szCs w:val="18"/>
            </w:rPr>
            <w:t xml:space="preserve">Construction Phase Checklist</w:t>
          </w:r>
        </w:p>
      </w:tc>
      <w:tc>
        <w:tcPr>
          <w:tcW w:type="dxa" w:w="300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40"/>
            <w:left w:type="dxa" w:w="0"/>
            <w:bottom w:type="dxa" w:w="80"/>
            <w:right w:type="dxa" w:w="0"/>
          </w:tcMar>
        </w:tcPr>
        <w:p>
          <w:pPr>
            <w:jc w:val="right"/>
          </w:pPr>
          <w:r>
            <w:rPr>
              <w:rFonts w:ascii="Arial" w:cs="Arial" w:eastAsia="Arial" w:hAnsi="Arial"/>
              <w:i/>
              <w:iCs/>
              <w:color w:val="3A3F47"/>
              <w:sz w:val="16"/>
              <w:szCs w:val="16"/>
            </w:rPr>
            <w:t xml:space="preserve">www.g5online.com.au</w:t>
          </w:r>
        </w:p>
        <w:p>
          <w:pPr>
            <w:jc w:val="right"/>
          </w:pPr>
          <w:r>
            <w:rPr>
              <w:rFonts w:ascii="Arial" w:cs="Arial" w:eastAsia="Arial" w:hAnsi="Arial"/>
              <w:color w:val="3A3F47"/>
              <w:sz w:val="16"/>
              <w:szCs w:val="16"/>
            </w:rPr>
            <w:t xml:space="preserve">© 2026 G5 Online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40" w:hanging="2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540" w:hanging="2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240"/>
      <w:outlineLvl w:val="0"/>
    </w:pPr>
    <w:rPr>
      <w:rFonts w:ascii="Arial" w:cs="Arial" w:eastAsia="Arial" w:hAnsi="Arial"/>
      <w:b/>
      <w:bCs/>
      <w:color w:val="1A1A1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3A3F47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2026-05-18T11:25:13.560Z</dcterms:created>
  <dcterms:modified xsi:type="dcterms:W3CDTF">2026-05-18T11:25:13.560Z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