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none" w:color="FFFFFF" w:sz="0"/>
              <w:left w:val="single" w:color="F26B1D" w:sz="20"/>
              <w:bottom w:val="none" w:color="FFFFFF" w:sz="0"/>
              <w:right w:val="none" w:color="FFFFFF" w:sz="0"/>
            </w:tcBorders>
            <w:shd w:fill="F2F2F2" w:val="clear"/>
            <w:tcMar>
              <w:top w:type="dxa" w:w="160"/>
              <w:left w:type="dxa" w:w="240"/>
              <w:bottom w:type="dxa" w:w="160"/>
              <w:right w:type="dxa" w:w="2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40"/>
                <w:szCs w:val="40"/>
              </w:rPr>
              <w:t xml:space="preserve">Safe Work Method Statement</w:t>
            </w:r>
          </w:p>
          <w:p>
            <w:r>
              <w:rPr>
                <w:rFonts w:ascii="Arial" w:cs="Arial" w:eastAsia="Arial" w:hAnsi="Arial"/>
                <w:color w:val="3A3F47"/>
                <w:sz w:val="22"/>
                <w:szCs w:val="22"/>
              </w:rPr>
              <w:t xml:space="preserve">Timber Framing and Trusses — Residential Construction</w:t>
            </w:r>
          </w:p>
          <w:p>
            <w:pPr>
              <w:spacing w:before="80"/>
            </w:pPr>
            <w:r>
              <w:rPr>
                <w:rFonts w:ascii="Arial" w:cs="Arial" w:eastAsia="Arial" w:hAnsi="Arial"/>
                <w:color w:val="888888"/>
                <w:sz w:val="18"/>
                <w:szCs w:val="18"/>
              </w:rPr>
              <w:t xml:space="preserve">Doc No: G5-SWMS-011  |  Version: 1.0  |  Issue: May 2026</w:t>
            </w:r>
          </w:p>
        </w:tc>
      </w:tr>
    </w:tbl>
    <w:p>
      <w:pPr>
        <w:spacing w:after="120" w:before="120"/>
      </w:pPr>
      <w:r>
        <w:t xml:space="preserve"/>
      </w:r>
    </w:p>
    <w:p>
      <w:pPr>
        <w:spacing w:after="60" w:before="6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CC0000"/>
          <w:sz w:val="18"/>
          <w:szCs w:val="18"/>
        </w:rPr>
        <w:t xml:space="preserve">Complete project details, induct all workers, and obtain signatures BEFORE commencing work.</w:t>
      </w:r>
    </w:p>
    <w:p>
      <w:pPr>
        <w:spacing w:after="120" w:before="120"/>
      </w:pPr>
      <w:r>
        <w:t xml:space="preserve"/>
      </w:r>
    </w:p>
    <w:p>
      <w:pPr>
        <w:pStyle w:val="Heading1"/>
        <w:pBdr>
          <w:bottom w:val="single" w:color="F26B1D" w:sz="6" w:space="4"/>
        </w:pBdr>
        <w:spacing w:after="120" w:before="240"/>
      </w:pPr>
      <w:r>
        <w:rPr>
          <w:rFonts w:ascii="Arial" w:cs="Arial" w:eastAsia="Arial" w:hAnsi="Arial"/>
          <w:b/>
          <w:bCs/>
          <w:color w:val="1A1A1A"/>
          <w:sz w:val="32"/>
          <w:szCs w:val="32"/>
        </w:rPr>
        <w:t xml:space="preserve">PROJECT DETAILS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0"/>
        <w:gridCol w:w="5826"/>
      </w:tblGrid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Business Name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Project Address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Site Supervisor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Date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Estimated Duration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</w:tbl>
    <w:p>
      <w:pPr>
        <w:spacing w:after="120" w:before="120"/>
      </w:pPr>
      <w:r>
        <w:t xml:space="preserve"/>
      </w:r>
    </w:p>
    <w:p>
      <w:pPr>
        <w:pStyle w:val="Heading1"/>
        <w:pBdr>
          <w:bottom w:val="single" w:color="F26B1D" w:sz="6" w:space="4"/>
        </w:pBdr>
        <w:spacing w:after="120" w:before="240"/>
      </w:pPr>
      <w:r>
        <w:rPr>
          <w:rFonts w:ascii="Arial" w:cs="Arial" w:eastAsia="Arial" w:hAnsi="Arial"/>
          <w:b/>
          <w:bCs/>
          <w:color w:val="1A1A1A"/>
          <w:sz w:val="32"/>
          <w:szCs w:val="32"/>
        </w:rPr>
        <w:t xml:space="preserve">RISK ASSESSMENT &amp; CONTROL MEASURES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1400"/>
        <w:gridCol w:w="700"/>
        <w:gridCol w:w="3426"/>
        <w:gridCol w:w="700"/>
      </w:tblGrid>
      <w:tr>
        <w:tc>
          <w:tcPr>
            <w:tcW w:type="dxa" w:w="1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Task / Activity</w:t>
            </w:r>
          </w:p>
        </w:tc>
        <w:tc>
          <w:tcPr>
            <w:tcW w:type="dxa" w:w="1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Hazard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Initial Risk</w:t>
            </w:r>
          </w:p>
        </w:tc>
        <w:tc>
          <w:tcPr>
            <w:tcW w:type="dxa" w:w="34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Control Measures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Residual Risk</w:t>
            </w:r>
          </w:p>
        </w:tc>
      </w:tr>
      <w:tr>
        <w:tc>
          <w:tcPr>
            <w:tcW w:type="dxa" w:w="1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Setting out and measuring</w:t>
            </w:r>
          </w:p>
        </w:tc>
        <w:tc>
          <w:tcPr>
            <w:tcW w:type="dxa" w:w="1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Manual handling injury, inaccurate measurements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F9C3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Medium</w:t>
            </w:r>
          </w:p>
        </w:tc>
        <w:tc>
          <w:tcPr>
            <w:tcW w:type="dxa" w:w="34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Use measuring aids. Two-person lifts for long timbers. Check drawings before cutting.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DCFCE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Low</w:t>
            </w:r>
          </w:p>
        </w:tc>
      </w:tr>
      <w:tr>
        <w:tc>
          <w:tcPr>
            <w:tcW w:type="dxa" w:w="1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Cutting timber (circular saw, mitre saw)</w:t>
            </w:r>
          </w:p>
        </w:tc>
        <w:tc>
          <w:tcPr>
            <w:tcW w:type="dxa" w:w="1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Laceration, eye injury, noise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E2E2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High</w:t>
            </w:r>
          </w:p>
        </w:tc>
        <w:tc>
          <w:tcPr>
            <w:tcW w:type="dxa" w:w="34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Guards in place. Push stick for small cuts. Eye and ear protection mandatory. PPE: safety glasses, hearing protection.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DCFCE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Low</w:t>
            </w:r>
          </w:p>
        </w:tc>
      </w:tr>
      <w:tr>
        <w:tc>
          <w:tcPr>
            <w:tcW w:type="dxa" w:w="1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Erecting wall frames (manual lifting)</w:t>
            </w:r>
          </w:p>
        </w:tc>
        <w:tc>
          <w:tcPr>
            <w:tcW w:type="dxa" w:w="1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Falls, musculoskeletal injury, crush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E2E2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High</w:t>
            </w:r>
          </w:p>
        </w:tc>
        <w:tc>
          <w:tcPr>
            <w:tcW w:type="dxa" w:w="34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Crane or forklift for heavy frames where possible. Team lifts. Brace frames immediately after erection. Exclusion zone during lift.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F9C3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Medium</w:t>
            </w:r>
          </w:p>
        </w:tc>
      </w:tr>
      <w:tr>
        <w:tc>
          <w:tcPr>
            <w:tcW w:type="dxa" w:w="1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Nailing (nail gun / hand nailing)</w:t>
            </w:r>
          </w:p>
        </w:tc>
        <w:tc>
          <w:tcPr>
            <w:tcW w:type="dxa" w:w="1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Puncture wound, eye injury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E2E2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High</w:t>
            </w:r>
          </w:p>
        </w:tc>
        <w:tc>
          <w:tcPr>
            <w:tcW w:type="dxa" w:w="34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Never point nail gun at person. Finger off trigger when not nailing. Safety glasses. Check nail gun safety mechanism before use.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DCFCE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Low</w:t>
            </w:r>
          </w:p>
        </w:tc>
      </w:tr>
      <w:tr>
        <w:tc>
          <w:tcPr>
            <w:tcW w:type="dxa" w:w="1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Working at height (top plate, roof trusses)</w:t>
            </w:r>
          </w:p>
        </w:tc>
        <w:tc>
          <w:tcPr>
            <w:tcW w:type="dxa" w:w="1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Fall from height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E2E2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High</w:t>
            </w:r>
          </w:p>
        </w:tc>
        <w:tc>
          <w:tcPr>
            <w:tcW w:type="dxa" w:w="34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Edge protection at perimeter. Safety harness if edge protection not possible. Scaffold or elevated work platform. No work from ladders for sustained tasks.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F9C3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Medium</w:t>
            </w:r>
          </w:p>
        </w:tc>
      </w:tr>
      <w:tr>
        <w:tc>
          <w:tcPr>
            <w:tcW w:type="dxa" w:w="1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Installing roof trusses (crane lift)</w:t>
            </w:r>
          </w:p>
        </w:tc>
        <w:tc>
          <w:tcPr>
            <w:tcW w:type="dxa" w:w="1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Crush injury, truss collapse during erection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E2E2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High</w:t>
            </w:r>
          </w:p>
        </w:tc>
        <w:tc>
          <w:tcPr>
            <w:tcW w:type="dxa" w:w="34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Licensed crane operator. Dogman / rigger for lifts. Tag lines to guide. Permanent bracing fitted immediately. Exclusion zone below lift.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DCFCE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Low</w:t>
            </w:r>
          </w:p>
        </w:tc>
      </w:tr>
      <w:tr>
        <w:tc>
          <w:tcPr>
            <w:tcW w:type="dxa" w:w="1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Handling treated timber (CCA)</w:t>
            </w:r>
          </w:p>
        </w:tc>
        <w:tc>
          <w:tcPr>
            <w:tcW w:type="dxa" w:w="1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Skin/eye irritation from preservative chemicals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F9C3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Medium</w:t>
            </w:r>
          </w:p>
        </w:tc>
        <w:tc>
          <w:tcPr>
            <w:tcW w:type="dxa" w:w="34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Gloves and eye protection when cutting or handling. Wash hands before eating. Do not burn treated timber offcuts.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DCFCE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Low</w:t>
            </w:r>
          </w:p>
        </w:tc>
      </w:tr>
    </w:tbl>
    <w:p>
      <w:pPr>
        <w:spacing w:after="120" w:before="120"/>
      </w:pPr>
      <w:r>
        <w:t xml:space="preserve"/>
      </w:r>
    </w:p>
    <w:p>
      <w:pPr>
        <w:pStyle w:val="Heading1"/>
        <w:pBdr>
          <w:bottom w:val="single" w:color="F26B1D" w:sz="6" w:space="4"/>
        </w:pBdr>
        <w:spacing w:after="120" w:before="240"/>
      </w:pPr>
      <w:r>
        <w:rPr>
          <w:rFonts w:ascii="Arial" w:cs="Arial" w:eastAsia="Arial" w:hAnsi="Arial"/>
          <w:b/>
          <w:bCs/>
          <w:color w:val="1A1A1A"/>
          <w:sz w:val="32"/>
          <w:szCs w:val="32"/>
        </w:rPr>
        <w:t xml:space="preserve">PPE REQUIREMENTS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Hard hat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Hi-vis vest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Steel-capped boots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Safety glasses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Gloves</w:t>
      </w:r>
    </w:p>
    <w:p>
      <w:pPr>
        <w:spacing w:after="120" w:before="120"/>
      </w:pPr>
      <w:r>
        <w:t xml:space="preserve"/>
      </w:r>
    </w:p>
    <w:p>
      <w:pPr>
        <w:pStyle w:val="Heading1"/>
        <w:pBdr>
          <w:bottom w:val="single" w:color="F26B1D" w:sz="6" w:space="4"/>
        </w:pBdr>
        <w:spacing w:after="120" w:before="240"/>
      </w:pPr>
      <w:r>
        <w:rPr>
          <w:rFonts w:ascii="Arial" w:cs="Arial" w:eastAsia="Arial" w:hAnsi="Arial"/>
          <w:b/>
          <w:bCs/>
          <w:color w:val="1A1A1A"/>
          <w:sz w:val="32"/>
          <w:szCs w:val="32"/>
        </w:rPr>
        <w:t xml:space="preserve">WORKER SIGN-OFF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00"/>
        <w:gridCol w:w="2000"/>
        <w:gridCol w:w="2000"/>
        <w:gridCol w:w="2526"/>
      </w:tblGrid>
      <w:tr>
        <w:tc>
          <w:tcPr>
            <w:tcW w:type="dxa" w:w="2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Full Name</w:t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Company</w:t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Date</w:t>
            </w:r>
          </w:p>
        </w:tc>
        <w:tc>
          <w:tcPr>
            <w:tcW w:type="dxa" w:w="25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Signature</w:t>
            </w:r>
          </w:p>
        </w:tc>
      </w:tr>
      <w:tr>
        <w:tc>
          <w:tcPr>
            <w:tcW w:type="dxa" w:w="2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5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5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5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5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5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5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1000" w:right="1000" w:bottom="12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1D5DB" w:sz="4" w:space="4"/>
      </w:pBdr>
    </w:pPr>
    <w:r>
      <w:rPr>
        <w:rFonts w:ascii="Arial" w:cs="Arial" w:eastAsia="Arial" w:hAnsi="Arial"/>
        <w:color w:val="3A3F47"/>
        <w:sz w:val="16"/>
        <w:szCs w:val="16"/>
      </w:rPr>
      <w:t xml:space="preserve">Document: G5-SWMS-011  |  Version: 1.0  |  Issue Date: May 2026  |  Next Review: May 2027  |  Page </w:t>
    </w:r>
    <w:r>
      <w:rPr>
        <w:rFonts w:ascii="Arial" w:cs="Arial" w:eastAsia="Arial" w:hAnsi="Arial"/>
        <w:color w:val="3A3F47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3A3F47"/>
        <w:sz w:val="16"/>
        <w:szCs w:val="16"/>
      </w:rPr>
      <w:t xml:space="preserve"> of </w:t>
    </w:r>
    <w:r>
      <w:rPr>
        <w:rFonts w:ascii="Arial" w:cs="Arial" w:eastAsia="Arial" w:hAnsi="Arial"/>
        <w:color w:val="3A3F47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  <w:p>
    <w:pPr>
      <w:spacing w:before="40"/>
    </w:pPr>
    <w:r>
      <w:rPr>
        <w:rFonts w:ascii="Arial" w:cs="Arial" w:eastAsia="Arial" w:hAnsi="Arial"/>
        <w:i/>
        <w:iCs/>
        <w:color w:val="888888"/>
        <w:sz w:val="14"/>
        <w:szCs w:val="14"/>
      </w:rPr>
      <w:t xml:space="preserve">DISCLAIMER: These are professional templates. They do not constitute legal advice. Users are responsible for ensuring documents meet applicable WHS legislation in their state/territory.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026"/>
      <w:tblBorders>
        <w:top w:val="none" w:color="FFFFFF" w:sz="0"/>
        <w:left w:val="none" w:color="FFFFFF" w:sz="0"/>
        <w:bottom w:val="single" w:color="F26B1D" w:sz="12"/>
        <w:right w:val="none" w:color="FFFFFF" w:sz="0"/>
        <w:insideH w:val="single" w:color="auto" w:sz="4"/>
        <w:insideV w:val="single" w:color="auto" w:sz="4"/>
      </w:tblBorders>
    </w:tblPr>
    <w:tblGrid>
      <w:gridCol w:w="6026"/>
      <w:gridCol w:w="3000"/>
    </w:tblGrid>
    <w:tr>
      <w:tc>
        <w:tcPr>
          <w:tcW w:type="dxa" w:w="6026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40"/>
            <w:left w:type="dxa" w:w="0"/>
            <w:bottom w:type="dxa" w:w="80"/>
            <w:right w:type="dxa" w:w="0"/>
          </w:tcMar>
        </w:tcPr>
        <w:p>
          <w:r>
            <w:rPr>
              <w:rFonts w:ascii="Arial" w:cs="Arial" w:eastAsia="Arial" w:hAnsi="Arial"/>
              <w:b/>
              <w:bCs/>
              <w:color w:val="F26B1D"/>
              <w:sz w:val="22"/>
              <w:szCs w:val="22"/>
            </w:rPr>
            <w:t xml:space="preserve">G5 ONLINE</w:t>
          </w:r>
        </w:p>
        <w:p>
          <w:r>
            <w:rPr>
              <w:rFonts w:ascii="Arial" w:cs="Arial" w:eastAsia="Arial" w:hAnsi="Arial"/>
              <w:color w:val="3A3F47"/>
              <w:sz w:val="18"/>
              <w:szCs w:val="18"/>
            </w:rPr>
            <w:t xml:space="preserve">SWMS — Timber Framing and Trusses</w:t>
          </w:r>
        </w:p>
      </w:tc>
      <w:tc>
        <w:tcPr>
          <w:tcW w:type="dxa" w:w="300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40"/>
            <w:left w:type="dxa" w:w="0"/>
            <w:bottom w:type="dxa" w:w="80"/>
            <w:right w:type="dxa" w:w="0"/>
          </w:tcMar>
        </w:tcPr>
        <w:p>
          <w:pPr>
            <w:jc w:val="right"/>
          </w:pPr>
          <w:r>
            <w:rPr>
              <w:rFonts w:ascii="Arial" w:cs="Arial" w:eastAsia="Arial" w:hAnsi="Arial"/>
              <w:i/>
              <w:iCs/>
              <w:color w:val="3A3F47"/>
              <w:sz w:val="16"/>
              <w:szCs w:val="16"/>
            </w:rPr>
            <w:t xml:space="preserve">www.g5online.com.au</w:t>
          </w:r>
        </w:p>
        <w:p>
          <w:pPr>
            <w:jc w:val="right"/>
          </w:pPr>
          <w:r>
            <w:rPr>
              <w:rFonts w:ascii="Arial" w:cs="Arial" w:eastAsia="Arial" w:hAnsi="Arial"/>
              <w:color w:val="3A3F47"/>
              <w:sz w:val="16"/>
              <w:szCs w:val="16"/>
            </w:rPr>
            <w:t xml:space="preserve">© 2026 G5 Online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40" w:hanging="2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540" w:hanging="2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240"/>
      <w:outlineLvl w:val="0"/>
    </w:pPr>
    <w:rPr>
      <w:rFonts w:ascii="Arial" w:cs="Arial" w:eastAsia="Arial" w:hAnsi="Arial"/>
      <w:b/>
      <w:bCs/>
      <w:color w:val="1A1A1A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00" w:before="200"/>
      <w:outlineLvl w:val="1"/>
    </w:pPr>
    <w:rPr>
      <w:rFonts w:ascii="Arial" w:cs="Arial" w:eastAsia="Arial" w:hAnsi="Arial"/>
      <w:b/>
      <w:bCs/>
      <w:color w:val="3A3F47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2026-05-18T11:25:13.613Z</dcterms:created>
  <dcterms:modified xsi:type="dcterms:W3CDTF">2026-05-18T11:25:13.613Z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